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57" w:rsidRPr="00C81457" w:rsidRDefault="00C81457" w:rsidP="00C81457">
      <w:pPr>
        <w:spacing w:before="24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r w:rsidRPr="00C81457">
        <w:rPr>
          <w:rFonts w:ascii="Times New Roman" w:hAnsi="Times New Roman" w:cs="Times New Roman"/>
          <w:b/>
          <w:sz w:val="28"/>
          <w:lang w:val="ru-RU"/>
        </w:rPr>
        <w:t>Украина. Изменения в валютном регулировании</w:t>
      </w:r>
    </w:p>
    <w:bookmarkEnd w:id="0"/>
    <w:p w:rsidR="0051365A" w:rsidRPr="00C81457" w:rsidRDefault="0051365A" w:rsidP="00C81457">
      <w:pPr>
        <w:spacing w:before="240"/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 xml:space="preserve">Согласно Постановлению №342 «Об урегулировании ситуации на денежно-кредитном и валютном рынках Украины» от 07.06.16 г. Правлением НБУ Украины были внесены изменения в правила покупки иностранной валюты, репатриации дивидендов и обязательной продажи валютных поступлений в пользу юридических лиц. </w:t>
      </w:r>
    </w:p>
    <w:p w:rsidR="0051365A" w:rsidRPr="00C81457" w:rsidRDefault="0051365A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>В частности:</w:t>
      </w:r>
    </w:p>
    <w:p w:rsidR="0051365A" w:rsidRPr="00C81457" w:rsidRDefault="0051365A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 xml:space="preserve">- Процент продажи </w:t>
      </w:r>
      <w:r w:rsidR="00DB5FAF" w:rsidRPr="00C81457">
        <w:rPr>
          <w:rFonts w:ascii="Times New Roman" w:hAnsi="Times New Roman" w:cs="Times New Roman"/>
          <w:sz w:val="28"/>
          <w:lang w:val="ru-RU"/>
        </w:rPr>
        <w:t xml:space="preserve">валютных поступлений </w:t>
      </w:r>
      <w:r w:rsidRPr="00C81457">
        <w:rPr>
          <w:rFonts w:ascii="Times New Roman" w:hAnsi="Times New Roman" w:cs="Times New Roman"/>
          <w:sz w:val="28"/>
          <w:lang w:val="ru-RU"/>
        </w:rPr>
        <w:t>был снижен с 75% до 65%.</w:t>
      </w:r>
    </w:p>
    <w:p w:rsidR="0051365A" w:rsidRPr="00C81457" w:rsidRDefault="0051365A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 xml:space="preserve">- Доступная ранее сумма покупки валюты в размере 6 тысяч гривен была увеличена до 12 тысяч гривен. </w:t>
      </w:r>
    </w:p>
    <w:p w:rsidR="0051365A" w:rsidRPr="00C81457" w:rsidRDefault="0051365A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>- В</w:t>
      </w:r>
      <w:r w:rsidR="00DB5FAF" w:rsidRPr="00C81457">
        <w:rPr>
          <w:rFonts w:ascii="Times New Roman" w:hAnsi="Times New Roman" w:cs="Times New Roman"/>
          <w:sz w:val="28"/>
          <w:lang w:val="ru-RU"/>
        </w:rPr>
        <w:t>озможность снятия валюты с</w:t>
      </w:r>
      <w:r w:rsidRPr="00C81457">
        <w:rPr>
          <w:rFonts w:ascii="Times New Roman" w:hAnsi="Times New Roman" w:cs="Times New Roman"/>
          <w:sz w:val="28"/>
          <w:lang w:val="ru-RU"/>
        </w:rPr>
        <w:t xml:space="preserve">о счета увеличена вдвое – с </w:t>
      </w:r>
      <w:r w:rsidR="00DB5FAF" w:rsidRPr="00C81457">
        <w:rPr>
          <w:rFonts w:ascii="Times New Roman" w:hAnsi="Times New Roman" w:cs="Times New Roman"/>
          <w:sz w:val="28"/>
          <w:lang w:val="ru-RU"/>
        </w:rPr>
        <w:t xml:space="preserve">эквивалента </w:t>
      </w:r>
      <w:r w:rsidRPr="00C81457">
        <w:rPr>
          <w:rFonts w:ascii="Times New Roman" w:hAnsi="Times New Roman" w:cs="Times New Roman"/>
          <w:sz w:val="28"/>
          <w:lang w:val="ru-RU"/>
        </w:rPr>
        <w:t>50 тысяч</w:t>
      </w:r>
      <w:r w:rsidR="00DB5FAF" w:rsidRPr="00C81457">
        <w:rPr>
          <w:rFonts w:ascii="Times New Roman" w:hAnsi="Times New Roman" w:cs="Times New Roman"/>
          <w:sz w:val="28"/>
          <w:lang w:val="ru-RU"/>
        </w:rPr>
        <w:t>ам</w:t>
      </w:r>
      <w:r w:rsidRPr="00C81457">
        <w:rPr>
          <w:rFonts w:ascii="Times New Roman" w:hAnsi="Times New Roman" w:cs="Times New Roman"/>
          <w:sz w:val="28"/>
          <w:lang w:val="ru-RU"/>
        </w:rPr>
        <w:t xml:space="preserve"> гривен до 100 тысяч гривен.</w:t>
      </w: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>- Снят лимит на снятие средств в национальной валюте. Ранее он составлял 500 тысяч гривен в сутки.</w:t>
      </w: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>Изменения касательно репатриации дивидендов, которые были начислены иностранным инвестором за отчетный период с  2014 по 2016 год, затронули следующие аспекты:</w:t>
      </w: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 xml:space="preserve">- Для выплаты дивидендов за границу должен быть выбрать один уполномоченный банк. </w:t>
      </w: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 xml:space="preserve">- Внесены ограничения: за один месяц можно перечислить за границу дивиденды в пределах суммы, которая не превышает большее из двух значений – 1 млн. долларов США (или соответствующий эквивалент в другой валюте) или 10% от общего объема дивидендов. </w:t>
      </w: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>Если 10% от дивидендов составляют более 5 млн. долларов США (или соответствующий эквивалент в другой валюте), то максимальная сумма репатриации дивидендов в месяц ограничена 5 млн. долларов США.</w:t>
      </w:r>
    </w:p>
    <w:p w:rsidR="00485094" w:rsidRPr="00C81457" w:rsidRDefault="00DB5FAF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>- Дивиде</w:t>
      </w:r>
      <w:r w:rsidR="00485094" w:rsidRPr="00C81457">
        <w:rPr>
          <w:rFonts w:ascii="Times New Roman" w:hAnsi="Times New Roman" w:cs="Times New Roman"/>
          <w:sz w:val="28"/>
          <w:lang w:val="ru-RU"/>
        </w:rPr>
        <w:t>нды, начисленные до 2014 года или в 2016 г. не разрешено репатриировать на данный момент.</w:t>
      </w:r>
    </w:p>
    <w:p w:rsidR="00485094" w:rsidRPr="00C81457" w:rsidRDefault="00485094" w:rsidP="00C81457">
      <w:pPr>
        <w:ind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C81457">
        <w:rPr>
          <w:rFonts w:ascii="Times New Roman" w:hAnsi="Times New Roman" w:cs="Times New Roman"/>
          <w:sz w:val="28"/>
          <w:lang w:val="ru-RU"/>
        </w:rPr>
        <w:t xml:space="preserve">Постановление вступает в силу </w:t>
      </w:r>
      <w:r w:rsidR="00DB5FAF" w:rsidRPr="00C81457">
        <w:rPr>
          <w:rFonts w:ascii="Times New Roman" w:hAnsi="Times New Roman" w:cs="Times New Roman"/>
          <w:sz w:val="28"/>
          <w:lang w:val="ru-RU"/>
        </w:rPr>
        <w:t>постепенно</w:t>
      </w:r>
      <w:r w:rsidR="00C81457" w:rsidRPr="00C81457">
        <w:rPr>
          <w:rFonts w:ascii="Times New Roman" w:hAnsi="Times New Roman" w:cs="Times New Roman"/>
          <w:sz w:val="28"/>
          <w:lang w:val="ru-RU"/>
        </w:rPr>
        <w:t xml:space="preserve">. Основная часть </w:t>
      </w:r>
      <w:r w:rsidRPr="00C81457">
        <w:rPr>
          <w:rFonts w:ascii="Times New Roman" w:hAnsi="Times New Roman" w:cs="Times New Roman"/>
          <w:sz w:val="28"/>
          <w:lang w:val="ru-RU"/>
        </w:rPr>
        <w:t>действ</w:t>
      </w:r>
      <w:r w:rsidR="00C81457" w:rsidRPr="00C81457">
        <w:rPr>
          <w:rFonts w:ascii="Times New Roman" w:hAnsi="Times New Roman" w:cs="Times New Roman"/>
          <w:sz w:val="28"/>
          <w:lang w:val="ru-RU"/>
        </w:rPr>
        <w:t>ует</w:t>
      </w:r>
      <w:r w:rsidRPr="00C81457">
        <w:rPr>
          <w:rFonts w:ascii="Times New Roman" w:hAnsi="Times New Roman" w:cs="Times New Roman"/>
          <w:sz w:val="28"/>
          <w:lang w:val="ru-RU"/>
        </w:rPr>
        <w:t xml:space="preserve"> с 9 июня до 14 сентября 2016 года. Изменения по вопросу репатриации вступ</w:t>
      </w:r>
      <w:r w:rsidR="00C81457" w:rsidRPr="00C81457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C81457">
        <w:rPr>
          <w:rFonts w:ascii="Times New Roman" w:hAnsi="Times New Roman" w:cs="Times New Roman"/>
          <w:sz w:val="28"/>
          <w:lang w:val="ru-RU"/>
        </w:rPr>
        <w:t>в силу с 13 июня 2016 года.</w:t>
      </w:r>
    </w:p>
    <w:sectPr w:rsidR="00485094" w:rsidRPr="00C814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D"/>
    <w:rsid w:val="00090FCD"/>
    <w:rsid w:val="00370D1C"/>
    <w:rsid w:val="00485094"/>
    <w:rsid w:val="004A2ADB"/>
    <w:rsid w:val="0051365A"/>
    <w:rsid w:val="00C81457"/>
    <w:rsid w:val="00D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AD9B-9228-49C0-84C3-1952D101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2016-07-01T08:17:00Z</dcterms:created>
  <dcterms:modified xsi:type="dcterms:W3CDTF">2016-07-19T09:49:00Z</dcterms:modified>
</cp:coreProperties>
</file>