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2" w:rsidRPr="00345B42" w:rsidRDefault="00345B42" w:rsidP="00345B4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uk-UA"/>
        </w:rPr>
      </w:pPr>
      <w:r w:rsidRPr="00345B42">
        <w:rPr>
          <w:rFonts w:ascii="Times New Roman" w:eastAsia="Times New Roman" w:hAnsi="Times New Roman" w:cs="Times New Roman"/>
          <w:b/>
          <w:sz w:val="18"/>
          <w:szCs w:val="18"/>
          <w:lang w:val="ru-RU" w:eastAsia="uk-UA"/>
        </w:rPr>
        <w:t>ОЭСР и отмывание денежных средств: Какова репутация Кипра?</w:t>
      </w:r>
    </w:p>
    <w:p w:rsidR="00345B42" w:rsidRPr="00345B42" w:rsidRDefault="00345B42" w:rsidP="00345B4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345B42" w:rsidRPr="009D099B" w:rsidRDefault="00345B42" w:rsidP="00345B4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bookmarkStart w:id="0" w:name="_GoBack"/>
      <w:r w:rsidRPr="009D099B">
        <w:rPr>
          <w:rFonts w:ascii="Times New Roman" w:eastAsia="Times New Roman" w:hAnsi="Times New Roman" w:cs="Times New Roman"/>
          <w:lang w:val="ru-RU" w:eastAsia="uk-UA"/>
        </w:rPr>
        <w:t>После того, как Кипр начал выходить из кризиса и выполнил планы и задачи комиссии ЕС, Группа по разработке финансовых мер борьбы с отмыванием денежных средств ФАТФ, Financial Action Task Force, в рамках деятельности ОЭСР (Организации по Экономическому Сотрудничеству и Развитию), снова подвергла государство проверке с целью выяснения законности бизнес-операций с Россией.</w:t>
      </w:r>
    </w:p>
    <w:p w:rsidR="00345B42" w:rsidRPr="009D099B" w:rsidRDefault="00345B42" w:rsidP="00345B4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9D099B">
        <w:rPr>
          <w:rFonts w:ascii="Times New Roman" w:eastAsia="Times New Roman" w:hAnsi="Times New Roman" w:cs="Times New Roman"/>
          <w:lang w:val="ru-RU" w:eastAsia="uk-UA"/>
        </w:rPr>
        <w:t>Первая экспертная проверка кипрских компаний была проведена ОЭСР в 2013 году, дополнительный отчет под названием "Фаза 2" был опубликован в 2015 году.</w:t>
      </w:r>
    </w:p>
    <w:p w:rsidR="00345B42" w:rsidRPr="009D099B" w:rsidRDefault="00345B42" w:rsidP="00345B4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9D099B">
        <w:rPr>
          <w:rFonts w:ascii="Times New Roman" w:eastAsia="Times New Roman" w:hAnsi="Times New Roman" w:cs="Times New Roman"/>
          <w:lang w:val="ru-RU" w:eastAsia="uk-UA"/>
        </w:rPr>
        <w:t>Суть данной проверки заключается в ином подходе к анализу налоговой отчетности. Это означает, что несоответствие по какому-либо одному пункту, даже если по большинству пунктов деятельности компания полностью соответствует всем требованиям, может привести к отмене всех остальных, и присвоению отрицательного квалифицирующего статуса.</w:t>
      </w:r>
    </w:p>
    <w:p w:rsidR="00345B42" w:rsidRPr="009D099B" w:rsidRDefault="00345B42" w:rsidP="00345B4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9D099B">
        <w:rPr>
          <w:rFonts w:ascii="Times New Roman" w:eastAsia="Times New Roman" w:hAnsi="Times New Roman" w:cs="Times New Roman"/>
          <w:lang w:val="ru-RU" w:eastAsia="uk-UA"/>
        </w:rPr>
        <w:t>В 2013 году юрисдикция Кипр была признана “полностью соответствующей требованиям” по пяти пунктам, по одному из пунктов она была признана “практически соответствующей” и по двум – “частично соответствующей требованиям”. Но, несмотря на такие хорошие показатели, статус “compliant” (“соответствующий требованиям”) Кипр не получил с учетом отрицательного статуса двух критериев: наличие учетных сведений и доступность таких сведений.</w:t>
      </w:r>
    </w:p>
    <w:p w:rsidR="005F31DC" w:rsidRPr="009D099B" w:rsidRDefault="00345B42" w:rsidP="00345B42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9D099B">
        <w:rPr>
          <w:rFonts w:ascii="Times New Roman" w:eastAsia="Times New Roman" w:hAnsi="Times New Roman" w:cs="Times New Roman"/>
          <w:lang w:val="ru-RU" w:eastAsia="uk-UA"/>
        </w:rPr>
        <w:t>В 2015 году в результате пересмотра Реестра компаний на Кипре, юрисдикции был присвоен статус "практически соответствующий требованиям". По состоянию на сегодня, Кипр имеет положительную оценку по 7 из 10 критериев. По остальным трём он признан "практически соответствующим требованиям". Результаты проверки 2016 года пока не опубликованы.</w:t>
      </w:r>
      <w:r w:rsidR="005004EA" w:rsidRPr="009D099B">
        <w:rPr>
          <w:rFonts w:ascii="Times New Roman" w:eastAsia="Times New Roman" w:hAnsi="Times New Roman" w:cs="Times New Roman"/>
          <w:lang w:val="ru-RU" w:eastAsia="uk-UA"/>
        </w:rPr>
        <w:br/>
      </w:r>
      <w:r w:rsidR="005004EA" w:rsidRPr="009D099B">
        <w:rPr>
          <w:rFonts w:ascii="Times New Roman" w:eastAsia="Times New Roman" w:hAnsi="Times New Roman" w:cs="Times New Roman"/>
          <w:lang w:val="ru-RU" w:eastAsia="uk-UA"/>
        </w:rPr>
        <w:br/>
      </w:r>
      <w:r w:rsidR="005004EA" w:rsidRPr="009D099B">
        <w:rPr>
          <w:rFonts w:ascii="Times New Roman" w:hAnsi="Times New Roman" w:cs="Times New Roman"/>
          <w:lang w:val="ru-RU"/>
        </w:rPr>
        <w:t xml:space="preserve"> </w:t>
      </w:r>
      <w:bookmarkEnd w:id="0"/>
    </w:p>
    <w:sectPr w:rsidR="005F31DC" w:rsidRPr="009D0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6C"/>
    <w:multiLevelType w:val="multilevel"/>
    <w:tmpl w:val="844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B0"/>
    <w:rsid w:val="00035604"/>
    <w:rsid w:val="00345B42"/>
    <w:rsid w:val="005004EA"/>
    <w:rsid w:val="00581F48"/>
    <w:rsid w:val="00582E0B"/>
    <w:rsid w:val="005F31DC"/>
    <w:rsid w:val="00771457"/>
    <w:rsid w:val="00911E6C"/>
    <w:rsid w:val="009C2DB0"/>
    <w:rsid w:val="009D099B"/>
    <w:rsid w:val="00CB179A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4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4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8</cp:revision>
  <dcterms:created xsi:type="dcterms:W3CDTF">2016-04-25T10:14:00Z</dcterms:created>
  <dcterms:modified xsi:type="dcterms:W3CDTF">2016-04-26T10:49:00Z</dcterms:modified>
</cp:coreProperties>
</file>